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8" w:rsidRDefault="008601FB" w:rsidP="008601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28 сентября 2021 года №62 </w:t>
      </w:r>
      <w:r w:rsidR="00F73C6B">
        <w:rPr>
          <w:b/>
          <w:sz w:val="28"/>
          <w:szCs w:val="28"/>
          <w:lang w:val="kk-KZ"/>
        </w:rPr>
        <w:t>«</w:t>
      </w:r>
      <w:r w:rsidR="00511508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="00511508">
        <w:rPr>
          <w:b/>
          <w:sz w:val="28"/>
          <w:szCs w:val="28"/>
          <w:lang w:val="kk-KZ"/>
        </w:rPr>
        <w:t>от 31 декабря 2020 года №47</w:t>
      </w:r>
      <w:r w:rsidR="00511508" w:rsidRPr="00A6665F">
        <w:rPr>
          <w:b/>
          <w:sz w:val="28"/>
          <w:szCs w:val="28"/>
        </w:rPr>
        <w:t>8</w:t>
      </w:r>
      <w:r w:rsidR="00511508">
        <w:rPr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511508">
        <w:rPr>
          <w:b/>
          <w:sz w:val="28"/>
          <w:szCs w:val="28"/>
          <w:lang w:val="kk-KZ"/>
        </w:rPr>
        <w:t>О бюджете сельского округа</w:t>
      </w:r>
    </w:p>
    <w:p w:rsidR="00511508" w:rsidRDefault="00511508" w:rsidP="008601F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Шаган на 2021-2023 годы»</w:t>
      </w: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511508" w:rsidRDefault="00511508" w:rsidP="00511508">
      <w:pPr>
        <w:jc w:val="center"/>
        <w:rPr>
          <w:b/>
          <w:sz w:val="28"/>
          <w:szCs w:val="28"/>
          <w:lang w:val="kk-KZ"/>
        </w:rPr>
      </w:pPr>
    </w:p>
    <w:p w:rsidR="00126A30" w:rsidRDefault="00126A30" w:rsidP="00126A3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C7A0F" w:rsidRDefault="00511508" w:rsidP="00EC7A0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 w:rsidR="00EC7A0F">
        <w:rPr>
          <w:sz w:val="28"/>
          <w:szCs w:val="28"/>
          <w:lang w:val="kk-KZ"/>
        </w:rPr>
        <w:t>Внести в решение Сырдарьинского районного маслихата от 31 декабря 2020 года №478 «</w:t>
      </w:r>
      <w:r w:rsidR="00EC7A0F">
        <w:rPr>
          <w:sz w:val="28"/>
          <w:szCs w:val="28"/>
        </w:rPr>
        <w:t>О бюджете</w:t>
      </w:r>
      <w:r w:rsidR="00EC7A0F">
        <w:rPr>
          <w:sz w:val="28"/>
          <w:szCs w:val="28"/>
          <w:lang w:val="kk-KZ"/>
        </w:rPr>
        <w:t xml:space="preserve"> сельского округа Шаган </w:t>
      </w:r>
      <w:r w:rsidR="00EC7A0F">
        <w:rPr>
          <w:sz w:val="28"/>
          <w:szCs w:val="28"/>
        </w:rPr>
        <w:t>на 202</w:t>
      </w:r>
      <w:r w:rsidR="00EC7A0F">
        <w:rPr>
          <w:sz w:val="28"/>
          <w:szCs w:val="28"/>
          <w:lang w:val="kk-KZ"/>
        </w:rPr>
        <w:t>1</w:t>
      </w:r>
      <w:r w:rsidR="00EC7A0F">
        <w:rPr>
          <w:sz w:val="28"/>
          <w:szCs w:val="28"/>
        </w:rPr>
        <w:t>-202</w:t>
      </w:r>
      <w:r w:rsidR="00EC7A0F">
        <w:rPr>
          <w:sz w:val="28"/>
          <w:szCs w:val="28"/>
          <w:lang w:val="kk-KZ"/>
        </w:rPr>
        <w:t>3</w:t>
      </w:r>
      <w:r w:rsidR="00EC7A0F">
        <w:rPr>
          <w:sz w:val="28"/>
          <w:szCs w:val="28"/>
        </w:rPr>
        <w:t xml:space="preserve"> годы</w:t>
      </w:r>
      <w:r w:rsidR="00EC7A0F"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8069,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p w:rsidR="00EC7A0F" w:rsidRDefault="00EC7A0F" w:rsidP="00EC7A0F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EC7A0F" w:rsidRDefault="00EC7A0F" w:rsidP="00EC7A0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0D112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Утвердить бюджет сельского округа Шаган на 2021 – 2023 годы согласно приложениям 1, 2 и 3, в том числе на 2021 год в следующих объемах: </w:t>
      </w:r>
    </w:p>
    <w:p w:rsidR="00511508" w:rsidRDefault="00EC7A0F" w:rsidP="00EC7A0F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11508">
        <w:rPr>
          <w:sz w:val="28"/>
          <w:szCs w:val="28"/>
          <w:lang w:val="kk-KZ"/>
        </w:rPr>
        <w:t xml:space="preserve">1) доходы – </w:t>
      </w:r>
      <w:r w:rsidR="00126A30">
        <w:rPr>
          <w:sz w:val="28"/>
          <w:szCs w:val="28"/>
          <w:lang w:val="kk-KZ"/>
        </w:rPr>
        <w:t>97177,6</w:t>
      </w:r>
      <w:r w:rsidR="00511508">
        <w:rPr>
          <w:sz w:val="28"/>
          <w:szCs w:val="28"/>
          <w:lang w:val="kk-KZ"/>
        </w:rPr>
        <w:t xml:space="preserve"> тысяч тенге, в том числе: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 w:rsidR="00126A30">
        <w:rPr>
          <w:sz w:val="28"/>
          <w:szCs w:val="28"/>
          <w:lang w:val="kk-KZ"/>
        </w:rPr>
        <w:t>19449,6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5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7</w:t>
      </w:r>
      <w:r w:rsidR="00126A30">
        <w:rPr>
          <w:sz w:val="28"/>
          <w:szCs w:val="28"/>
          <w:lang w:val="kk-KZ"/>
        </w:rPr>
        <w:t>7723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 w:rsidR="002D6B85">
        <w:rPr>
          <w:sz w:val="28"/>
          <w:szCs w:val="28"/>
          <w:lang w:val="kk-KZ"/>
        </w:rPr>
        <w:t>104614,8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511508" w:rsidRDefault="00511508" w:rsidP="0051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-</w:t>
      </w:r>
      <w:r w:rsidR="00126A30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финансирование  дефицита  (использование профицита)  бюджета – </w:t>
      </w:r>
      <w:r w:rsidR="00126A30">
        <w:rPr>
          <w:sz w:val="28"/>
          <w:szCs w:val="28"/>
          <w:lang w:val="kk-KZ"/>
        </w:rPr>
        <w:t>7437,2</w:t>
      </w:r>
      <w:r>
        <w:rPr>
          <w:sz w:val="28"/>
          <w:szCs w:val="28"/>
          <w:lang w:val="kk-KZ"/>
        </w:rPr>
        <w:t xml:space="preserve"> тысяч тенге;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-0;</w:t>
      </w:r>
    </w:p>
    <w:p w:rsidR="00511508" w:rsidRDefault="00511508" w:rsidP="0051150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–0;</w:t>
      </w:r>
    </w:p>
    <w:p w:rsidR="00511508" w:rsidRDefault="00511508" w:rsidP="00511508">
      <w:pPr>
        <w:pStyle w:val="af7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126A30">
        <w:rPr>
          <w:bCs/>
          <w:iCs/>
          <w:sz w:val="28"/>
          <w:szCs w:val="28"/>
          <w:lang w:val="kk-KZ"/>
        </w:rPr>
        <w:t>7437,2</w:t>
      </w:r>
      <w:r>
        <w:rPr>
          <w:bCs/>
          <w:iCs/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>».</w:t>
      </w:r>
    </w:p>
    <w:p w:rsidR="00511508" w:rsidRDefault="00511508" w:rsidP="005115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>Приложение 1 к указанному решению  изложить в новой редакции согласно  приложению к настоящему решению.</w:t>
      </w:r>
    </w:p>
    <w:p w:rsidR="00486A65" w:rsidRDefault="00511508" w:rsidP="008601F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2021 года</w:t>
      </w:r>
      <w:r w:rsidR="00126A30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</w:p>
    <w:p w:rsidR="008601FB" w:rsidRDefault="008601FB" w:rsidP="008601FB">
      <w:pPr>
        <w:ind w:firstLine="709"/>
        <w:jc w:val="both"/>
        <w:rPr>
          <w:sz w:val="28"/>
          <w:szCs w:val="28"/>
          <w:lang w:val="kk-KZ"/>
        </w:rPr>
      </w:pPr>
    </w:p>
    <w:p w:rsidR="008601FB" w:rsidRDefault="008601FB" w:rsidP="008601FB">
      <w:pPr>
        <w:ind w:firstLine="709"/>
        <w:jc w:val="both"/>
        <w:rPr>
          <w:sz w:val="28"/>
          <w:szCs w:val="28"/>
          <w:lang w:val="kk-KZ"/>
        </w:rPr>
      </w:pPr>
    </w:p>
    <w:p w:rsidR="008601FB" w:rsidRDefault="008601FB" w:rsidP="008601FB">
      <w:pPr>
        <w:ind w:firstLine="709"/>
        <w:jc w:val="both"/>
      </w:pPr>
    </w:p>
    <w:p w:rsidR="008601FB" w:rsidRDefault="008601FB" w:rsidP="008601FB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 исполняющий обязанности</w:t>
      </w:r>
    </w:p>
    <w:p w:rsidR="008601FB" w:rsidRDefault="008601FB" w:rsidP="008601F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A50BAE" w:rsidRDefault="00A50BAE" w:rsidP="008601FB">
      <w:pPr>
        <w:rPr>
          <w:b/>
          <w:sz w:val="28"/>
          <w:szCs w:val="28"/>
          <w:lang w:val="kk-KZ"/>
        </w:rPr>
      </w:pPr>
    </w:p>
    <w:p w:rsidR="00A50BAE" w:rsidRDefault="00A50BAE" w:rsidP="008601FB">
      <w:pPr>
        <w:rPr>
          <w:b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A50BAE" w:rsidTr="008D3559">
        <w:tc>
          <w:tcPr>
            <w:tcW w:w="4825" w:type="dxa"/>
          </w:tcPr>
          <w:p w:rsidR="00A50BAE" w:rsidRDefault="00A50BAE" w:rsidP="008D3559">
            <w:pPr>
              <w:ind w:left="1423"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 Сырдарьинского районного маслихата от 28 сентября 2021 года №62</w:t>
            </w:r>
          </w:p>
          <w:p w:rsidR="00A50BAE" w:rsidRDefault="00A50BAE" w:rsidP="008D3559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A50BAE" w:rsidRPr="00307CC1" w:rsidRDefault="00A50BAE" w:rsidP="008D3559">
            <w:pPr>
              <w:ind w:right="-2"/>
              <w:rPr>
                <w:sz w:val="28"/>
                <w:szCs w:val="28"/>
              </w:rPr>
            </w:pPr>
          </w:p>
          <w:p w:rsidR="00A50BAE" w:rsidRPr="00493BA7" w:rsidRDefault="00A50BAE" w:rsidP="008D3559">
            <w:pPr>
              <w:ind w:left="1423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</w:t>
            </w:r>
            <w:r w:rsidRPr="00C4783C">
              <w:rPr>
                <w:sz w:val="28"/>
                <w:szCs w:val="28"/>
              </w:rPr>
              <w:t>8</w:t>
            </w:r>
          </w:p>
          <w:p w:rsidR="00A50BAE" w:rsidRDefault="00A50BAE" w:rsidP="008D3559">
            <w:pPr>
              <w:outlineLvl w:val="0"/>
              <w:rPr>
                <w:b/>
                <w:lang w:val="kk-KZ"/>
              </w:rPr>
            </w:pPr>
          </w:p>
          <w:p w:rsidR="00A50BAE" w:rsidRPr="00140936" w:rsidRDefault="00A50BAE" w:rsidP="008D355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A50BAE" w:rsidRDefault="00A50BAE" w:rsidP="00A50BAE">
      <w:pPr>
        <w:jc w:val="center"/>
        <w:outlineLvl w:val="0"/>
        <w:rPr>
          <w:b/>
          <w:lang w:val="kk-KZ"/>
        </w:rPr>
      </w:pPr>
    </w:p>
    <w:p w:rsidR="00A50BAE" w:rsidRDefault="00A50BAE" w:rsidP="00A50BAE">
      <w:pPr>
        <w:jc w:val="center"/>
        <w:outlineLvl w:val="0"/>
        <w:rPr>
          <w:b/>
          <w:lang w:val="kk-KZ"/>
        </w:rPr>
      </w:pPr>
    </w:p>
    <w:p w:rsidR="00A50BAE" w:rsidRDefault="00A50BAE" w:rsidP="00A50BAE">
      <w:pPr>
        <w:jc w:val="center"/>
        <w:rPr>
          <w:lang w:val="kk-KZ"/>
        </w:rPr>
      </w:pPr>
      <w:r>
        <w:rPr>
          <w:lang w:val="kk-KZ"/>
        </w:rPr>
        <w:t>Бюджет сельского округа Шаган  на 2021 год</w:t>
      </w:r>
    </w:p>
    <w:p w:rsidR="00A50BAE" w:rsidRDefault="00A50BAE" w:rsidP="00A50BAE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A50BAE" w:rsidTr="008D3559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A50BAE" w:rsidTr="008D3559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lang w:val="kk-KZ" w:eastAsia="en-US"/>
              </w:rPr>
            </w:pPr>
          </w:p>
        </w:tc>
      </w:tr>
      <w:tr w:rsidR="00A50BAE" w:rsidTr="008D3559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97177,6</w:t>
            </w: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19449,6</w:t>
            </w: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12515,6</w:t>
            </w: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 w:rsidRPr="00DA6C4A">
              <w:rPr>
                <w:bCs/>
                <w:lang w:eastAsia="en-US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12515,6</w:t>
            </w:r>
          </w:p>
        </w:tc>
      </w:tr>
      <w:tr w:rsidR="00A50BAE" w:rsidTr="008D3559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Hалоги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6934</w:t>
            </w:r>
          </w:p>
        </w:tc>
      </w:tr>
      <w:tr w:rsidR="00A50BAE" w:rsidTr="008D3559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59</w:t>
            </w:r>
          </w:p>
        </w:tc>
      </w:tr>
      <w:tr w:rsidR="00A50BAE" w:rsidTr="008D3559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344</w:t>
            </w:r>
          </w:p>
        </w:tc>
      </w:tr>
      <w:tr w:rsidR="00A50BAE" w:rsidTr="008D3559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6531</w:t>
            </w:r>
          </w:p>
        </w:tc>
      </w:tr>
      <w:tr w:rsidR="00A50BAE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A50BAE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A50BAE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A50BAE" w:rsidTr="008D3559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A50BAE" w:rsidTr="008D3559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A50BAE" w:rsidTr="008D3559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77723</w:t>
            </w:r>
          </w:p>
        </w:tc>
      </w:tr>
      <w:tr w:rsidR="00A50BAE" w:rsidTr="008D3559">
        <w:trPr>
          <w:trHeight w:val="64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BAE" w:rsidRDefault="00A50BAE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50BAE" w:rsidRDefault="00A50BAE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0BAE" w:rsidTr="008D3559">
        <w:trPr>
          <w:gridAfter w:val="1"/>
          <w:wAfter w:w="1416" w:type="dxa"/>
          <w:trHeight w:val="11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0BAE" w:rsidRDefault="00A50BAE" w:rsidP="008D355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0BAE" w:rsidTr="008D3559">
        <w:trPr>
          <w:gridAfter w:val="2"/>
          <w:wAfter w:w="2832" w:type="dxa"/>
          <w:trHeight w:val="8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A50BAE" w:rsidTr="008D3559">
        <w:trPr>
          <w:gridAfter w:val="3"/>
          <w:wAfter w:w="4248" w:type="dxa"/>
          <w:trHeight w:val="1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A50BAE" w:rsidTr="008D3559">
        <w:trPr>
          <w:gridAfter w:val="3"/>
          <w:wAfter w:w="4248" w:type="dxa"/>
          <w:trHeight w:val="11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104614,8</w:t>
            </w:r>
          </w:p>
        </w:tc>
      </w:tr>
      <w:tr w:rsidR="00A50BAE" w:rsidTr="008D3559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31519,9</w:t>
            </w:r>
          </w:p>
        </w:tc>
      </w:tr>
      <w:tr w:rsidR="00A50BAE" w:rsidTr="008D3559">
        <w:trPr>
          <w:gridAfter w:val="3"/>
          <w:wAfter w:w="4248" w:type="dxa"/>
          <w:trHeight w:val="58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31519,9</w:t>
            </w:r>
          </w:p>
        </w:tc>
      </w:tr>
      <w:tr w:rsidR="00A50BAE" w:rsidTr="008D3559">
        <w:trPr>
          <w:gridAfter w:val="3"/>
          <w:wAfter w:w="4248" w:type="dxa"/>
          <w:trHeight w:val="70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31519,9</w:t>
            </w:r>
          </w:p>
        </w:tc>
      </w:tr>
      <w:tr w:rsidR="00A50BAE" w:rsidTr="008D3559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5B0EF4" w:rsidRDefault="00A50BA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A50BAE" w:rsidTr="008D3559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5B0EF4" w:rsidRDefault="00A50BA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13735</w:t>
            </w:r>
          </w:p>
        </w:tc>
      </w:tr>
      <w:tr w:rsidR="00A50BAE" w:rsidTr="008D3559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5B0EF4" w:rsidRDefault="00A50BAE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13735</w:t>
            </w:r>
          </w:p>
        </w:tc>
      </w:tr>
      <w:tr w:rsidR="00A50BAE" w:rsidTr="008D3559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BB7B7A" w:rsidRDefault="00A50BA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A50BAE" w:rsidTr="008D3559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BB7B7A" w:rsidRDefault="00A50BAE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27625,4</w:t>
            </w:r>
          </w:p>
        </w:tc>
      </w:tr>
      <w:tr w:rsidR="00A50BAE" w:rsidTr="008D3559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867F2" w:rsidRDefault="00A50BAE" w:rsidP="008D3559">
            <w:pPr>
              <w:jc w:val="center"/>
            </w:pPr>
            <w:r w:rsidRPr="00A867F2">
              <w:t>18412,1</w:t>
            </w:r>
          </w:p>
        </w:tc>
      </w:tr>
      <w:tr w:rsidR="00A50BAE" w:rsidTr="008D3559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867F2" w:rsidRDefault="00A50BAE" w:rsidP="008D3559">
            <w:pPr>
              <w:jc w:val="center"/>
            </w:pPr>
            <w:r w:rsidRPr="00A867F2">
              <w:t>517,9</w:t>
            </w:r>
          </w:p>
        </w:tc>
      </w:tr>
      <w:tr w:rsidR="00A50BAE" w:rsidTr="008D3559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BB7B7A" w:rsidRDefault="00A50BAE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8695,4</w:t>
            </w:r>
          </w:p>
        </w:tc>
      </w:tr>
      <w:tr w:rsidR="00A50BAE" w:rsidTr="008D3559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A867F2" w:rsidRDefault="00A50BAE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29096,3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AE" w:rsidRPr="00A867F2" w:rsidRDefault="00A50BAE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29096,3</w:t>
            </w:r>
          </w:p>
        </w:tc>
      </w:tr>
      <w:tr w:rsidR="00A50BAE" w:rsidTr="008D3559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867F2" w:rsidRDefault="00A50BAE" w:rsidP="008D3559">
            <w:pPr>
              <w:jc w:val="center"/>
            </w:pPr>
            <w:r w:rsidRPr="00A867F2">
              <w:t>29007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867F2" w:rsidRDefault="00A50BAE" w:rsidP="008D3559">
            <w:pPr>
              <w:jc w:val="center"/>
            </w:pPr>
            <w:r w:rsidRPr="00A867F2">
              <w:t>89,3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A867F2" w:rsidRDefault="00A50BAE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 xml:space="preserve">Аппарат </w:t>
            </w:r>
            <w:proofErr w:type="spellStart"/>
            <w:r w:rsidRPr="00C37887">
              <w:rPr>
                <w:color w:val="000000"/>
                <w:lang w:eastAsia="en-US"/>
              </w:rPr>
              <w:t>акима</w:t>
            </w:r>
            <w:proofErr w:type="spellEnd"/>
            <w:r w:rsidRPr="00C37887"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AE" w:rsidRPr="00A867F2" w:rsidRDefault="00A50BAE" w:rsidP="008D3559">
            <w:pPr>
              <w:jc w:val="center"/>
              <w:rPr>
                <w:bCs/>
              </w:rPr>
            </w:pPr>
            <w:r w:rsidRPr="00A867F2">
              <w:rPr>
                <w:bCs/>
              </w:rPr>
              <w:t>1400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C37887"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A867F2" w:rsidRDefault="00A50BAE" w:rsidP="008D3559">
            <w:pPr>
              <w:jc w:val="center"/>
            </w:pPr>
            <w:r w:rsidRPr="00A867F2">
              <w:t>1400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5A0CAB" w:rsidRDefault="00A50BAE" w:rsidP="008D3559">
            <w:pPr>
              <w:spacing w:line="254" w:lineRule="auto"/>
              <w:rPr>
                <w:color w:val="000000"/>
                <w:lang w:val="kk-KZ" w:eastAsia="en-US"/>
              </w:rPr>
            </w:pPr>
            <w:r>
              <w:rPr>
                <w:bCs/>
                <w:iCs/>
              </w:rPr>
              <w:t>Трансферт</w:t>
            </w:r>
            <w:r>
              <w:rPr>
                <w:bCs/>
                <w:iCs/>
                <w:lang w:val="kk-KZ"/>
              </w:rPr>
              <w:t>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color w:val="FFFFFF"/>
                <w:lang w:val="kk-KZ"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5A0CAB" w:rsidRDefault="00A50BAE" w:rsidP="008D3559">
            <w:pPr>
              <w:spacing w:line="254" w:lineRule="auto"/>
              <w:rPr>
                <w:color w:val="000000"/>
                <w:lang w:val="kk-KZ" w:eastAsia="en-US"/>
              </w:rPr>
            </w:pPr>
            <w:r>
              <w:rPr>
                <w:bCs/>
                <w:iCs/>
              </w:rPr>
              <w:t>Трансферт</w:t>
            </w:r>
            <w:r>
              <w:rPr>
                <w:bCs/>
                <w:iCs/>
                <w:lang w:val="kk-KZ"/>
              </w:rPr>
              <w:t>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1238,2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386EF0" w:rsidRDefault="00A50BAE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 w:rsidRPr="00386EF0">
              <w:rPr>
                <w:color w:val="000000"/>
                <w:lang w:eastAsia="en-US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 w:rsidRPr="00A03516">
              <w:rPr>
                <w:color w:val="000000"/>
                <w:lang w:val="kk-KZ" w:eastAsia="en-US"/>
              </w:rPr>
              <w:t>1238,2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A03516">
              <w:rPr>
                <w:color w:val="000000"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-7437,2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Pr="00A03516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 w:rsidRPr="00A03516">
              <w:rPr>
                <w:bCs/>
                <w:lang w:val="kk-KZ" w:eastAsia="en-US"/>
              </w:rPr>
              <w:t>7437,2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оступление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огашение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E" w:rsidRDefault="00A50BAE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E" w:rsidRDefault="00A50BAE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  <w:tr w:rsidR="00A50BAE" w:rsidTr="008D3559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AE" w:rsidRDefault="00A50BAE" w:rsidP="008D3559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AE" w:rsidRDefault="00A50BAE" w:rsidP="008D3559">
            <w:pPr>
              <w:jc w:val="center"/>
            </w:pPr>
            <w:r w:rsidRPr="00290370">
              <w:rPr>
                <w:bCs/>
                <w:lang w:val="kk-KZ" w:eastAsia="en-US"/>
              </w:rPr>
              <w:t>7437,2</w:t>
            </w:r>
          </w:p>
        </w:tc>
      </w:tr>
    </w:tbl>
    <w:p w:rsidR="00A50BAE" w:rsidRPr="00A8568C" w:rsidRDefault="00A50BAE" w:rsidP="00A50BAE">
      <w:pPr>
        <w:jc w:val="right"/>
        <w:rPr>
          <w:sz w:val="28"/>
          <w:szCs w:val="28"/>
        </w:rPr>
      </w:pPr>
    </w:p>
    <w:p w:rsidR="00A50BAE" w:rsidRPr="00934587" w:rsidRDefault="00A50BAE" w:rsidP="008601FB"/>
    <w:p w:rsidR="0094678B" w:rsidRPr="00934587" w:rsidRDefault="0094678B" w:rsidP="00934587"/>
    <w:sectPr w:rsidR="0094678B" w:rsidRPr="00934587" w:rsidSect="008601FB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CB" w:rsidRDefault="00A234CB">
      <w:r>
        <w:separator/>
      </w:r>
    </w:p>
  </w:endnote>
  <w:endnote w:type="continuationSeparator" w:id="0">
    <w:p w:rsidR="00A234CB" w:rsidRDefault="00A2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CB" w:rsidRDefault="00A234CB">
      <w:r>
        <w:separator/>
      </w:r>
    </w:p>
  </w:footnote>
  <w:footnote w:type="continuationSeparator" w:id="0">
    <w:p w:rsidR="00A234CB" w:rsidRDefault="00A2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E6F4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A7885"/>
    <w:rsid w:val="000D1128"/>
    <w:rsid w:val="000D4DAC"/>
    <w:rsid w:val="000F48E7"/>
    <w:rsid w:val="001204BA"/>
    <w:rsid w:val="00126A30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D6B85"/>
    <w:rsid w:val="002F4869"/>
    <w:rsid w:val="00330B0F"/>
    <w:rsid w:val="00332786"/>
    <w:rsid w:val="00364E0B"/>
    <w:rsid w:val="0038799B"/>
    <w:rsid w:val="003D781A"/>
    <w:rsid w:val="003F241E"/>
    <w:rsid w:val="00423754"/>
    <w:rsid w:val="00430E89"/>
    <w:rsid w:val="004726FE"/>
    <w:rsid w:val="00486A65"/>
    <w:rsid w:val="0049623C"/>
    <w:rsid w:val="004B400D"/>
    <w:rsid w:val="004C34B8"/>
    <w:rsid w:val="004C4C4E"/>
    <w:rsid w:val="004E49BE"/>
    <w:rsid w:val="004F3375"/>
    <w:rsid w:val="00511508"/>
    <w:rsid w:val="005456ED"/>
    <w:rsid w:val="005C14F1"/>
    <w:rsid w:val="005F582C"/>
    <w:rsid w:val="00642211"/>
    <w:rsid w:val="006B6938"/>
    <w:rsid w:val="006D7ECF"/>
    <w:rsid w:val="007006E3"/>
    <w:rsid w:val="007111E8"/>
    <w:rsid w:val="00731B2A"/>
    <w:rsid w:val="00740441"/>
    <w:rsid w:val="00772980"/>
    <w:rsid w:val="007767CD"/>
    <w:rsid w:val="00782A16"/>
    <w:rsid w:val="00787A78"/>
    <w:rsid w:val="007D5C5B"/>
    <w:rsid w:val="007E588D"/>
    <w:rsid w:val="0081000A"/>
    <w:rsid w:val="008436CA"/>
    <w:rsid w:val="008601FB"/>
    <w:rsid w:val="00866964"/>
    <w:rsid w:val="00867FA4"/>
    <w:rsid w:val="008B74BA"/>
    <w:rsid w:val="009139A9"/>
    <w:rsid w:val="00914138"/>
    <w:rsid w:val="00915A4B"/>
    <w:rsid w:val="00934587"/>
    <w:rsid w:val="00940D52"/>
    <w:rsid w:val="0094678B"/>
    <w:rsid w:val="009924CE"/>
    <w:rsid w:val="009B69F4"/>
    <w:rsid w:val="009E1471"/>
    <w:rsid w:val="009E6F4D"/>
    <w:rsid w:val="009F71BA"/>
    <w:rsid w:val="00A10052"/>
    <w:rsid w:val="00A17FE7"/>
    <w:rsid w:val="00A234CB"/>
    <w:rsid w:val="00A338BC"/>
    <w:rsid w:val="00A47D62"/>
    <w:rsid w:val="00A50BAE"/>
    <w:rsid w:val="00A646AF"/>
    <w:rsid w:val="00A721B9"/>
    <w:rsid w:val="00A853D0"/>
    <w:rsid w:val="00AA225A"/>
    <w:rsid w:val="00AC76FB"/>
    <w:rsid w:val="00AD462C"/>
    <w:rsid w:val="00B86340"/>
    <w:rsid w:val="00BD42EA"/>
    <w:rsid w:val="00BE3CFA"/>
    <w:rsid w:val="00BE78CA"/>
    <w:rsid w:val="00C4797E"/>
    <w:rsid w:val="00C7780A"/>
    <w:rsid w:val="00CA1875"/>
    <w:rsid w:val="00CA66AC"/>
    <w:rsid w:val="00CC7D90"/>
    <w:rsid w:val="00CE6A1B"/>
    <w:rsid w:val="00D02BDF"/>
    <w:rsid w:val="00D03D0C"/>
    <w:rsid w:val="00D11982"/>
    <w:rsid w:val="00D14F06"/>
    <w:rsid w:val="00D42C93"/>
    <w:rsid w:val="00D52DE8"/>
    <w:rsid w:val="00D72E9C"/>
    <w:rsid w:val="00E43190"/>
    <w:rsid w:val="00E55120"/>
    <w:rsid w:val="00E57A5B"/>
    <w:rsid w:val="00E67218"/>
    <w:rsid w:val="00E8227B"/>
    <w:rsid w:val="00E861DC"/>
    <w:rsid w:val="00E866E0"/>
    <w:rsid w:val="00E8705D"/>
    <w:rsid w:val="00EB54A3"/>
    <w:rsid w:val="00EC3C11"/>
    <w:rsid w:val="00EC6599"/>
    <w:rsid w:val="00EC7A0F"/>
    <w:rsid w:val="00EE0291"/>
    <w:rsid w:val="00EE1A39"/>
    <w:rsid w:val="00EF4E93"/>
    <w:rsid w:val="00F22932"/>
    <w:rsid w:val="00F50B73"/>
    <w:rsid w:val="00F525B9"/>
    <w:rsid w:val="00F64017"/>
    <w:rsid w:val="00F66167"/>
    <w:rsid w:val="00F73C6B"/>
    <w:rsid w:val="00F93EE0"/>
    <w:rsid w:val="00F96E49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911BB1-28E0-45D6-9FCB-4E11088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ody Text"/>
    <w:basedOn w:val="a"/>
    <w:link w:val="af8"/>
    <w:semiHidden/>
    <w:unhideWhenUsed/>
    <w:rsid w:val="00E861DC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E861DC"/>
  </w:style>
  <w:style w:type="paragraph" w:styleId="af9">
    <w:name w:val="Balloon Text"/>
    <w:basedOn w:val="a"/>
    <w:link w:val="afa"/>
    <w:semiHidden/>
    <w:unhideWhenUsed/>
    <w:rsid w:val="00126A3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2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37</cp:revision>
  <dcterms:created xsi:type="dcterms:W3CDTF">2018-09-21T12:01:00Z</dcterms:created>
  <dcterms:modified xsi:type="dcterms:W3CDTF">2021-10-06T04:22:00Z</dcterms:modified>
</cp:coreProperties>
</file>