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2" w:rsidRDefault="005329E2" w:rsidP="005329E2">
      <w:pPr>
        <w:jc w:val="center"/>
        <w:rPr>
          <w:b/>
          <w:sz w:val="28"/>
          <w:szCs w:val="28"/>
          <w:lang w:val="kk-KZ"/>
        </w:rPr>
      </w:pPr>
    </w:p>
    <w:p w:rsidR="005329E2" w:rsidRDefault="005329E2" w:rsidP="005329E2">
      <w:pPr>
        <w:jc w:val="center"/>
        <w:rPr>
          <w:b/>
          <w:sz w:val="28"/>
          <w:szCs w:val="28"/>
          <w:lang w:val="kk-KZ"/>
        </w:rPr>
      </w:pPr>
    </w:p>
    <w:p w:rsidR="005329E2" w:rsidRDefault="005329E2" w:rsidP="005329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20 феврал</w:t>
      </w:r>
      <w:r w:rsidR="001C665E">
        <w:rPr>
          <w:b/>
          <w:sz w:val="28"/>
          <w:szCs w:val="28"/>
          <w:lang w:val="kk-KZ"/>
        </w:rPr>
        <w:t>я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2020 года №384 «</w:t>
      </w:r>
      <w:r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5329E2" w:rsidRDefault="005329E2" w:rsidP="005329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23 декабря 2019 года №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kk-KZ"/>
        </w:rPr>
        <w:t>61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5329E2" w:rsidRDefault="005329E2" w:rsidP="005329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20-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1C665E" w:rsidRDefault="001C665E" w:rsidP="005329E2">
      <w:pPr>
        <w:jc w:val="center"/>
        <w:rPr>
          <w:b/>
          <w:sz w:val="28"/>
          <w:szCs w:val="28"/>
          <w:lang w:val="kk-KZ"/>
        </w:rPr>
      </w:pPr>
    </w:p>
    <w:p w:rsidR="001C665E" w:rsidRDefault="001C665E" w:rsidP="005329E2">
      <w:pPr>
        <w:jc w:val="center"/>
        <w:rPr>
          <w:b/>
          <w:sz w:val="28"/>
          <w:szCs w:val="28"/>
          <w:lang w:val="kk-KZ"/>
        </w:rPr>
      </w:pPr>
    </w:p>
    <w:p w:rsidR="001C665E" w:rsidRDefault="001C665E" w:rsidP="001C665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  <w:lang w:val="kk-KZ"/>
        </w:rPr>
        <w:t>7261</w:t>
      </w:r>
      <w:r>
        <w:rPr>
          <w:b/>
          <w:sz w:val="28"/>
          <w:szCs w:val="28"/>
          <w:lang w:val="kk-KZ"/>
        </w:rPr>
        <w:t xml:space="preserve"> от 2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года.</w:t>
      </w:r>
    </w:p>
    <w:p w:rsidR="001C665E" w:rsidRDefault="001C665E" w:rsidP="005329E2">
      <w:pPr>
        <w:jc w:val="center"/>
        <w:rPr>
          <w:b/>
          <w:sz w:val="28"/>
          <w:szCs w:val="28"/>
          <w:lang w:val="kk-KZ"/>
        </w:rPr>
      </w:pPr>
    </w:p>
    <w:p w:rsidR="005329E2" w:rsidRDefault="005329E2" w:rsidP="005329E2">
      <w:pPr>
        <w:jc w:val="center"/>
        <w:rPr>
          <w:b/>
          <w:sz w:val="28"/>
          <w:szCs w:val="28"/>
          <w:lang w:val="kk-KZ"/>
        </w:rPr>
      </w:pPr>
    </w:p>
    <w:p w:rsidR="00633E97" w:rsidRDefault="00633E97" w:rsidP="005329E2">
      <w:pPr>
        <w:jc w:val="center"/>
        <w:rPr>
          <w:b/>
          <w:sz w:val="28"/>
          <w:szCs w:val="28"/>
          <w:lang w:val="kk-KZ"/>
        </w:rPr>
      </w:pPr>
    </w:p>
    <w:p w:rsidR="005329E2" w:rsidRDefault="005329E2" w:rsidP="005329E2">
      <w:pPr>
        <w:rPr>
          <w:b/>
          <w:sz w:val="28"/>
          <w:szCs w:val="28"/>
        </w:rPr>
      </w:pPr>
    </w:p>
    <w:p w:rsidR="005329E2" w:rsidRDefault="005329E2" w:rsidP="005329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5329E2" w:rsidRDefault="005329E2" w:rsidP="005329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23 декабря 2019 года №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61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7049,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 xml:space="preserve">талонном контрольном банке нормативных правовых актов Республики Казахстан </w:t>
      </w:r>
      <w:r>
        <w:rPr>
          <w:sz w:val="28"/>
          <w:szCs w:val="28"/>
          <w:shd w:val="clear" w:color="auto" w:fill="FFFFFF"/>
          <w:lang w:val="kk-KZ"/>
        </w:rPr>
        <w:t>30 декабря</w:t>
      </w:r>
      <w:r>
        <w:rPr>
          <w:sz w:val="28"/>
          <w:szCs w:val="28"/>
          <w:shd w:val="clear" w:color="auto" w:fill="FFFFFF"/>
        </w:rPr>
        <w:t xml:space="preserve"> 2019 года</w:t>
      </w:r>
      <w:r>
        <w:rPr>
          <w:sz w:val="28"/>
          <w:szCs w:val="28"/>
          <w:lang w:val="kk-KZ"/>
        </w:rPr>
        <w:t>) следующие изменения:</w:t>
      </w:r>
    </w:p>
    <w:p w:rsidR="005329E2" w:rsidRDefault="005329E2" w:rsidP="005329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5329E2" w:rsidRDefault="005329E2" w:rsidP="00532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«1. Утвердить районный бюджет на 2020-2022 годы согласно приложениям 1, 2 и 3, соответственно в том числе на 2020 год в следующих объемах:</w:t>
      </w:r>
    </w:p>
    <w:p w:rsidR="005329E2" w:rsidRDefault="005329E2" w:rsidP="005329E2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bCs/>
          <w:sz w:val="28"/>
          <w:szCs w:val="28"/>
          <w:lang w:val="kk-KZ"/>
        </w:rPr>
        <w:t>12883401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тенге, в том числе: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bCs/>
          <w:sz w:val="28"/>
          <w:szCs w:val="28"/>
          <w:lang w:val="kk-KZ"/>
        </w:rPr>
        <w:t>4383569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4825 тысяч тенге;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12844 тысяч тенге; 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8482163 тысяч тенге;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bCs/>
          <w:sz w:val="28"/>
          <w:szCs w:val="28"/>
          <w:lang w:val="kk-KZ"/>
        </w:rPr>
        <w:t>13053679,5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5329E2" w:rsidRDefault="005329E2" w:rsidP="005329E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107977 тысяч тенге;</w:t>
      </w:r>
    </w:p>
    <w:p w:rsidR="005329E2" w:rsidRDefault="005329E2" w:rsidP="005329E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202801 тысяч тенге;</w:t>
      </w:r>
    </w:p>
    <w:p w:rsidR="005329E2" w:rsidRDefault="005329E2" w:rsidP="005329E2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94824 тысяч тенге;</w:t>
      </w:r>
    </w:p>
    <w:p w:rsidR="005329E2" w:rsidRDefault="005329E2" w:rsidP="005329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329E2" w:rsidRDefault="005329E2" w:rsidP="005329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329E2" w:rsidRDefault="005329E2" w:rsidP="005329E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329E2" w:rsidRDefault="005329E2" w:rsidP="005329E2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5) дефицит бюджета – - 278255,5 тысяч тенге;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бюджета –278255,5 тысяч тенге;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-202801 тысяч тенге;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94824 тысяч тенге;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170278,5 </w:t>
      </w:r>
      <w:r>
        <w:rPr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bCs/>
          <w:iCs/>
          <w:sz w:val="28"/>
          <w:szCs w:val="28"/>
          <w:lang w:val="kk-KZ"/>
        </w:rPr>
        <w:t>;»</w:t>
      </w:r>
      <w:proofErr w:type="gramEnd"/>
      <w:r>
        <w:rPr>
          <w:bCs/>
          <w:iCs/>
          <w:sz w:val="28"/>
          <w:szCs w:val="28"/>
          <w:lang w:val="kk-KZ"/>
        </w:rPr>
        <w:t>.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5329E2" w:rsidRDefault="005329E2" w:rsidP="005329E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5329E2" w:rsidRDefault="005329E2" w:rsidP="005329E2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329E2" w:rsidRDefault="005329E2" w:rsidP="005329E2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5329E2" w:rsidTr="005329E2">
        <w:tc>
          <w:tcPr>
            <w:tcW w:w="3652" w:type="dxa"/>
            <w:hideMark/>
          </w:tcPr>
          <w:p w:rsidR="005329E2" w:rsidRDefault="005329E2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329E2" w:rsidRDefault="005329E2"/>
        </w:tc>
        <w:tc>
          <w:tcPr>
            <w:tcW w:w="3152" w:type="dxa"/>
            <w:hideMark/>
          </w:tcPr>
          <w:p w:rsidR="005329E2" w:rsidRDefault="005329E2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5329E2" w:rsidTr="005329E2">
        <w:tc>
          <w:tcPr>
            <w:tcW w:w="0" w:type="auto"/>
            <w:hideMark/>
          </w:tcPr>
          <w:p w:rsidR="005329E2" w:rsidRDefault="005329E2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329E2" w:rsidRDefault="005329E2"/>
        </w:tc>
        <w:tc>
          <w:tcPr>
            <w:tcW w:w="0" w:type="auto"/>
            <w:hideMark/>
          </w:tcPr>
          <w:p w:rsidR="005329E2" w:rsidRDefault="005329E2">
            <w:pPr>
              <w:rPr>
                <w:b/>
                <w:sz w:val="28"/>
                <w:lang w:val="kk-KZ"/>
              </w:rPr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Default="001C665E">
            <w:pPr>
              <w:rPr>
                <w:b/>
                <w:sz w:val="28"/>
                <w:lang w:val="kk-KZ"/>
              </w:rPr>
            </w:pPr>
          </w:p>
          <w:p w:rsidR="001C665E" w:rsidRPr="001C665E" w:rsidRDefault="001C665E">
            <w:pPr>
              <w:rPr>
                <w:lang w:val="kk-KZ"/>
              </w:rPr>
            </w:pPr>
          </w:p>
        </w:tc>
      </w:tr>
    </w:tbl>
    <w:p w:rsidR="005329E2" w:rsidRDefault="005329E2" w:rsidP="005329E2"/>
    <w:p w:rsidR="00EA3A29" w:rsidRDefault="00EA3A29">
      <w:pPr>
        <w:rPr>
          <w:lang w:val="kk-KZ"/>
        </w:rPr>
      </w:pPr>
    </w:p>
    <w:p w:rsidR="001C665E" w:rsidRDefault="001C665E">
      <w:pPr>
        <w:rPr>
          <w:lang w:val="kk-KZ"/>
        </w:rPr>
      </w:pPr>
    </w:p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1C665E" w:rsidTr="004C63CC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</w:tcPr>
          <w:p w:rsidR="001C665E" w:rsidRDefault="001C665E" w:rsidP="001C665E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1C665E" w:rsidRDefault="001C665E" w:rsidP="001C665E">
            <w:pPr>
              <w:ind w:left="250"/>
            </w:pPr>
            <w:r>
              <w:rPr>
                <w:sz w:val="28"/>
              </w:rPr>
              <w:t xml:space="preserve">Сырдарьинского районного </w:t>
            </w:r>
            <w:r>
              <w:rPr>
                <w:sz w:val="28"/>
                <w:lang w:val="kk-KZ"/>
              </w:rPr>
              <w:t xml:space="preserve"> 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1C665E" w:rsidRDefault="001C665E" w:rsidP="001C665E">
            <w:pPr>
              <w:ind w:left="250"/>
              <w:jc w:val="center"/>
            </w:pPr>
            <w:r>
              <w:rPr>
                <w:sz w:val="28"/>
              </w:rPr>
              <w:t>от 20 февраля 2020 года</w:t>
            </w:r>
          </w:p>
          <w:p w:rsidR="001C665E" w:rsidRDefault="001C665E" w:rsidP="001C66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</w:t>
            </w:r>
            <w:r>
              <w:rPr>
                <w:sz w:val="28"/>
              </w:rPr>
              <w:t>№ 384</w:t>
            </w:r>
          </w:p>
          <w:p w:rsidR="001C665E" w:rsidRDefault="001C665E" w:rsidP="001C665E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  <w:tr w:rsidR="001C665E" w:rsidTr="004C63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665E" w:rsidRDefault="001C665E" w:rsidP="001C665E">
            <w:pPr>
              <w:ind w:left="250"/>
              <w:jc w:val="center"/>
            </w:pPr>
          </w:p>
        </w:tc>
      </w:tr>
    </w:tbl>
    <w:p w:rsidR="001C665E" w:rsidRDefault="001C665E" w:rsidP="001C665E">
      <w:pPr>
        <w:jc w:val="center"/>
        <w:outlineLvl w:val="0"/>
        <w:rPr>
          <w:b/>
          <w:lang w:val="kk-KZ"/>
        </w:rPr>
      </w:pPr>
    </w:p>
    <w:p w:rsidR="001C665E" w:rsidRPr="00675B8D" w:rsidRDefault="001C665E" w:rsidP="001C665E">
      <w:pPr>
        <w:jc w:val="center"/>
        <w:outlineLvl w:val="0"/>
        <w:rPr>
          <w:b/>
          <w:lang w:val="kk-KZ"/>
        </w:rPr>
      </w:pPr>
      <w:r w:rsidRPr="00675B8D">
        <w:rPr>
          <w:b/>
          <w:lang w:val="kk-KZ"/>
        </w:rPr>
        <w:t>Районный бюджет на 20</w:t>
      </w:r>
      <w:r>
        <w:rPr>
          <w:b/>
          <w:lang w:val="kk-KZ"/>
        </w:rPr>
        <w:t>20</w:t>
      </w:r>
      <w:r w:rsidRPr="00675B8D">
        <w:rPr>
          <w:b/>
          <w:lang w:val="kk-KZ"/>
        </w:rPr>
        <w:t xml:space="preserve"> год</w:t>
      </w:r>
    </w:p>
    <w:p w:rsidR="001C665E" w:rsidRDefault="001C665E" w:rsidP="001C665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1C665E" w:rsidTr="004C63C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lang w:val="kk-KZ"/>
              </w:rPr>
            </w:pPr>
          </w:p>
        </w:tc>
      </w:tr>
      <w:tr w:rsidR="001C665E" w:rsidTr="004C63C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lang w:val="kk-KZ"/>
              </w:rPr>
            </w:pPr>
          </w:p>
        </w:tc>
      </w:tr>
      <w:tr w:rsidR="001C665E" w:rsidTr="004C63C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65E" w:rsidRDefault="001C665E" w:rsidP="004C63C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lang w:val="kk-KZ"/>
              </w:rPr>
            </w:pP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12883401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4383569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A55BD4" w:rsidRDefault="001C665E" w:rsidP="004C6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E" w:rsidRPr="00A55BD4" w:rsidRDefault="001C665E" w:rsidP="004C63CC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215559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307CC1" w:rsidRDefault="001C665E" w:rsidP="004C6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65E" w:rsidRPr="00307CC1" w:rsidRDefault="001C665E" w:rsidP="004C63C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4B3CD8" w:rsidRDefault="001C665E" w:rsidP="004C63CC">
            <w:pPr>
              <w:jc w:val="center"/>
            </w:pPr>
            <w:r w:rsidRPr="004B3CD8">
              <w:t>32232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A55BD4" w:rsidRDefault="001C665E" w:rsidP="004C6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E" w:rsidRPr="00A55BD4" w:rsidRDefault="001C665E" w:rsidP="004C63CC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183327</w:t>
            </w:r>
          </w:p>
        </w:tc>
      </w:tr>
      <w:tr w:rsidR="001C665E" w:rsidTr="004C63C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A55BD4" w:rsidRDefault="001C665E" w:rsidP="004C6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E" w:rsidRPr="00A55BD4" w:rsidRDefault="001C665E" w:rsidP="004C63CC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183813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A55BD4" w:rsidRDefault="001C665E" w:rsidP="004C6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E" w:rsidRPr="00A55BD4" w:rsidRDefault="001C665E" w:rsidP="004C63CC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183813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3934896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3914450</w:t>
            </w:r>
          </w:p>
        </w:tc>
      </w:tr>
      <w:tr w:rsidR="001C665E" w:rsidTr="004C63C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858</w:t>
            </w:r>
          </w:p>
        </w:tc>
      </w:tr>
      <w:tr w:rsidR="001C665E" w:rsidTr="004C63CC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18903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685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45713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2902</w:t>
            </w:r>
          </w:p>
        </w:tc>
      </w:tr>
      <w:tr w:rsidR="001C665E" w:rsidTr="004C63CC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41000</w:t>
            </w:r>
          </w:p>
        </w:tc>
      </w:tr>
      <w:tr w:rsidR="001C665E" w:rsidTr="004C63CC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1811</w:t>
            </w:r>
          </w:p>
        </w:tc>
      </w:tr>
      <w:tr w:rsidR="001C665E" w:rsidTr="004C63CC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3588</w:t>
            </w:r>
          </w:p>
        </w:tc>
      </w:tr>
      <w:tr w:rsidR="001C665E" w:rsidTr="004C63CC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3588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4825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45AF3" w:rsidRDefault="001C665E" w:rsidP="004C63C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45AF3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45AF3" w:rsidRDefault="001C665E" w:rsidP="004C63CC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1843</w:t>
            </w:r>
          </w:p>
        </w:tc>
      </w:tr>
      <w:tr w:rsidR="001C665E" w:rsidTr="004C63CC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45AF3" w:rsidRDefault="001C665E" w:rsidP="004C63C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45AF3" w:rsidRDefault="001C665E" w:rsidP="004C63CC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1747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45AF3" w:rsidRDefault="001C665E" w:rsidP="004C63C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45AF3" w:rsidRDefault="001C665E" w:rsidP="004C63CC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96</w:t>
            </w:r>
          </w:p>
        </w:tc>
      </w:tr>
      <w:tr w:rsidR="001C665E" w:rsidTr="004C63CC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2982</w:t>
            </w:r>
          </w:p>
        </w:tc>
      </w:tr>
      <w:tr w:rsidR="001C665E" w:rsidTr="004C63CC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2982</w:t>
            </w:r>
          </w:p>
        </w:tc>
      </w:tr>
      <w:tr w:rsidR="001C665E" w:rsidTr="004C63CC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12844</w:t>
            </w:r>
          </w:p>
        </w:tc>
      </w:tr>
      <w:tr w:rsidR="001C665E" w:rsidTr="004C63C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12844</w:t>
            </w:r>
          </w:p>
        </w:tc>
      </w:tr>
      <w:tr w:rsidR="001C665E" w:rsidTr="004C63CC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2485</w:t>
            </w:r>
          </w:p>
        </w:tc>
      </w:tr>
      <w:tr w:rsidR="001C665E" w:rsidTr="004C63CC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10359</w:t>
            </w:r>
          </w:p>
        </w:tc>
      </w:tr>
      <w:tr w:rsidR="001C665E" w:rsidTr="004C63C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8482163</w:t>
            </w:r>
          </w:p>
        </w:tc>
      </w:tr>
      <w:tr w:rsidR="001C665E" w:rsidTr="004C63C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  <w:rPr>
                <w:bCs/>
              </w:rPr>
            </w:pPr>
            <w:r w:rsidRPr="004B3CD8">
              <w:rPr>
                <w:bCs/>
              </w:rPr>
              <w:t>8482163</w:t>
            </w:r>
          </w:p>
        </w:tc>
      </w:tr>
      <w:tr w:rsidR="001C665E" w:rsidTr="004C63C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8482163</w:t>
            </w:r>
          </w:p>
        </w:tc>
      </w:tr>
      <w:tr w:rsidR="001C665E" w:rsidTr="004C63C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</w:tr>
      <w:tr w:rsidR="001C665E" w:rsidTr="004C63C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</w:tr>
      <w:tr w:rsidR="001C665E" w:rsidTr="004C63C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</w:tr>
      <w:tr w:rsidR="001C665E" w:rsidTr="004C63C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65E" w:rsidRPr="004B3CD8" w:rsidRDefault="001C665E" w:rsidP="004C63CC">
            <w:pPr>
              <w:jc w:val="center"/>
            </w:pPr>
            <w:r w:rsidRPr="004B3CD8">
              <w:t> </w:t>
            </w:r>
          </w:p>
        </w:tc>
      </w:tr>
      <w:tr w:rsidR="001C665E" w:rsidTr="004C63CC">
        <w:trPr>
          <w:trHeight w:val="3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13053679,5</w:t>
            </w:r>
          </w:p>
        </w:tc>
      </w:tr>
      <w:tr w:rsidR="001C665E" w:rsidTr="004C63CC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421469</w:t>
            </w:r>
          </w:p>
        </w:tc>
      </w:tr>
      <w:tr w:rsidR="001C665E" w:rsidTr="004C63C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42372,6</w:t>
            </w:r>
          </w:p>
        </w:tc>
      </w:tr>
      <w:tr w:rsidR="001C665E" w:rsidTr="004C63CC">
        <w:trPr>
          <w:trHeight w:val="6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42372,6</w:t>
            </w:r>
          </w:p>
        </w:tc>
      </w:tr>
      <w:tr w:rsidR="001C665E" w:rsidTr="004C63C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149166,2</w:t>
            </w:r>
          </w:p>
        </w:tc>
      </w:tr>
      <w:tr w:rsidR="001C665E" w:rsidTr="004C63CC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149166,2</w:t>
            </w:r>
          </w:p>
        </w:tc>
      </w:tr>
      <w:tr w:rsidR="001C665E" w:rsidTr="004C63CC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31957,5</w:t>
            </w:r>
          </w:p>
        </w:tc>
      </w:tr>
      <w:tr w:rsidR="001C665E" w:rsidTr="004C63CC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26317,5</w:t>
            </w:r>
          </w:p>
        </w:tc>
      </w:tr>
      <w:tr w:rsidR="001C665E" w:rsidTr="004C63CC">
        <w:trPr>
          <w:trHeight w:val="3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1000</w:t>
            </w:r>
          </w:p>
        </w:tc>
      </w:tr>
      <w:tr w:rsidR="001C665E" w:rsidTr="004C63CC">
        <w:trPr>
          <w:trHeight w:val="9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1000</w:t>
            </w:r>
          </w:p>
        </w:tc>
      </w:tr>
      <w:tr w:rsidR="001C665E" w:rsidTr="004C63CC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7964B5" w:rsidRDefault="001C665E" w:rsidP="004C63CC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1390</w:t>
            </w:r>
          </w:p>
        </w:tc>
      </w:tr>
      <w:tr w:rsidR="001C665E" w:rsidTr="004C63CC">
        <w:trPr>
          <w:trHeight w:val="3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7964B5" w:rsidRDefault="001C665E" w:rsidP="004C63CC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2250</w:t>
            </w:r>
          </w:p>
        </w:tc>
      </w:tr>
      <w:tr w:rsidR="001C665E" w:rsidTr="004C63CC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FC5447" w:rsidRDefault="001C665E" w:rsidP="004C63C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B27AA6" w:rsidRDefault="001C665E" w:rsidP="004C63CC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16775,7</w:t>
            </w:r>
          </w:p>
        </w:tc>
      </w:tr>
      <w:tr w:rsidR="001C665E" w:rsidTr="004C63CC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B27AA6" w:rsidRDefault="001C665E" w:rsidP="004C63CC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16775,7</w:t>
            </w:r>
          </w:p>
        </w:tc>
      </w:tr>
      <w:tr w:rsidR="001C665E" w:rsidTr="004C63CC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34217,2</w:t>
            </w:r>
          </w:p>
        </w:tc>
      </w:tr>
      <w:tr w:rsidR="001C665E" w:rsidTr="004C63CC">
        <w:trPr>
          <w:trHeight w:val="9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31542,2</w:t>
            </w:r>
          </w:p>
        </w:tc>
      </w:tr>
      <w:tr w:rsidR="001C665E" w:rsidTr="004C63CC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2F0B82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2675</w:t>
            </w:r>
          </w:p>
        </w:tc>
      </w:tr>
      <w:tr w:rsidR="001C665E" w:rsidTr="004C63CC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64612,1</w:t>
            </w:r>
          </w:p>
        </w:tc>
      </w:tr>
      <w:tr w:rsidR="001C665E" w:rsidTr="004C63CC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25100,1</w:t>
            </w:r>
          </w:p>
        </w:tc>
      </w:tr>
      <w:tr w:rsidR="001C665E" w:rsidTr="004C63CC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2F0B82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1499</w:t>
            </w:r>
          </w:p>
        </w:tc>
      </w:tr>
      <w:tr w:rsidR="001C665E" w:rsidTr="004C63CC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rPr>
                <w:lang w:val="kk-KZ"/>
              </w:rPr>
            </w:pPr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38013</w:t>
            </w:r>
          </w:p>
        </w:tc>
      </w:tr>
      <w:tr w:rsidR="001C665E" w:rsidTr="004C63CC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19527,5</w:t>
            </w:r>
          </w:p>
        </w:tc>
      </w:tr>
      <w:tr w:rsidR="001C665E" w:rsidTr="004C63CC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19277,5</w:t>
            </w:r>
          </w:p>
        </w:tc>
      </w:tr>
      <w:tr w:rsidR="001C665E" w:rsidTr="004C63CC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2F0B82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250</w:t>
            </w:r>
          </w:p>
        </w:tc>
      </w:tr>
      <w:tr w:rsidR="001C665E" w:rsidTr="004C63CC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62840,2</w:t>
            </w:r>
          </w:p>
        </w:tc>
      </w:tr>
      <w:tr w:rsidR="001C665E" w:rsidTr="004C63CC">
        <w:trPr>
          <w:trHeight w:val="10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46826,2</w:t>
            </w:r>
          </w:p>
        </w:tc>
      </w:tr>
      <w:tr w:rsidR="001C665E" w:rsidTr="004C63CC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CA5DEF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16014</w:t>
            </w:r>
          </w:p>
        </w:tc>
      </w:tr>
      <w:tr w:rsidR="001C665E" w:rsidTr="004C63CC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18018</w:t>
            </w:r>
          </w:p>
        </w:tc>
      </w:tr>
      <w:tr w:rsidR="001C665E" w:rsidTr="004C63CC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B56F5" w:rsidRDefault="001C665E" w:rsidP="004C63C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17155</w:t>
            </w:r>
          </w:p>
        </w:tc>
      </w:tr>
      <w:tr w:rsidR="001C665E" w:rsidTr="004C63CC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17155</w:t>
            </w:r>
          </w:p>
        </w:tc>
      </w:tr>
      <w:tr w:rsidR="001C665E" w:rsidTr="004C63CC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738A9" w:rsidRDefault="001C665E" w:rsidP="004C63C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863</w:t>
            </w:r>
          </w:p>
        </w:tc>
      </w:tr>
      <w:tr w:rsidR="001C665E" w:rsidTr="004C63CC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738A9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1B56F5" w:rsidRDefault="001C665E" w:rsidP="004C63CC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863</w:t>
            </w:r>
          </w:p>
        </w:tc>
      </w:tr>
      <w:tr w:rsidR="001C665E" w:rsidTr="004C63CC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4663</w:t>
            </w:r>
          </w:p>
        </w:tc>
      </w:tr>
      <w:tr w:rsidR="001C665E" w:rsidTr="004C63CC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4663</w:t>
            </w:r>
          </w:p>
        </w:tc>
      </w:tr>
      <w:tr w:rsidR="001C665E" w:rsidTr="004C63CC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4663</w:t>
            </w:r>
          </w:p>
        </w:tc>
      </w:tr>
      <w:tr w:rsidR="001C665E" w:rsidTr="004C63CC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6774479</w:t>
            </w:r>
          </w:p>
        </w:tc>
      </w:tr>
      <w:tr w:rsidR="001C665E" w:rsidTr="004C63CC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AB72F5" w:rsidRDefault="001C665E" w:rsidP="004C63C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162905,9</w:t>
            </w:r>
          </w:p>
        </w:tc>
      </w:tr>
      <w:tr w:rsidR="001C665E" w:rsidTr="004C63C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AB72F5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AB72F5" w:rsidRDefault="001C665E" w:rsidP="004C63CC">
            <w:pPr>
              <w:rPr>
                <w:lang w:val="kk-KZ"/>
              </w:rPr>
            </w:pPr>
            <w:r w:rsidRPr="00FD3C23">
              <w:rPr>
                <w:rFonts w:ascii="Consolas"/>
                <w:color w:val="000000"/>
              </w:rPr>
              <w:t>Реализация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государственного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образовательного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заказа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в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дошкольных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организациях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162905,9</w:t>
            </w:r>
          </w:p>
        </w:tc>
      </w:tr>
      <w:tr w:rsidR="001C665E" w:rsidTr="004C63CC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5970033,6</w:t>
            </w:r>
          </w:p>
        </w:tc>
      </w:tr>
      <w:tr w:rsidR="001C665E" w:rsidTr="004C63CC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 w:rsidRPr="00FD3C23"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5688752,6</w:t>
            </w:r>
          </w:p>
        </w:tc>
      </w:tr>
      <w:tr w:rsidR="001C665E" w:rsidTr="004C63C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281281</w:t>
            </w:r>
          </w:p>
        </w:tc>
      </w:tr>
      <w:tr w:rsidR="001C665E" w:rsidTr="004C63CC">
        <w:trPr>
          <w:trHeight w:val="6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140979,9</w:t>
            </w:r>
          </w:p>
        </w:tc>
      </w:tr>
      <w:tr w:rsidR="001C665E" w:rsidTr="004C63CC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140979,9</w:t>
            </w:r>
          </w:p>
        </w:tc>
      </w:tr>
      <w:tr w:rsidR="001C665E" w:rsidTr="004C63CC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5E" w:rsidRDefault="001C665E" w:rsidP="004C63CC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155B4F" w:rsidRDefault="001C665E" w:rsidP="004C63CC">
            <w:r w:rsidRPr="00155B4F">
              <w:rPr>
                <w:color w:val="000000"/>
                <w:spacing w:val="2"/>
                <w:shd w:val="clear" w:color="auto" w:fill="FFFFFF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3925</w:t>
            </w:r>
          </w:p>
        </w:tc>
      </w:tr>
      <w:tr w:rsidR="001C665E" w:rsidTr="004C63CC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</w:pPr>
            <w: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155B4F" w:rsidRDefault="001C665E" w:rsidP="004C63CC">
            <w:r w:rsidRPr="00155B4F">
              <w:rPr>
                <w:color w:val="000000"/>
                <w:spacing w:val="2"/>
                <w:shd w:val="clear" w:color="auto" w:fill="FFFFFF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3925</w:t>
            </w:r>
          </w:p>
        </w:tc>
      </w:tr>
      <w:tr w:rsidR="001C665E" w:rsidTr="004C63CC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496634,6</w:t>
            </w:r>
          </w:p>
        </w:tc>
      </w:tr>
      <w:tr w:rsidR="001C665E" w:rsidTr="004C63CC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38601,5</w:t>
            </w:r>
          </w:p>
        </w:tc>
      </w:tr>
      <w:tr w:rsidR="001C665E" w:rsidTr="004C63CC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 w:rsidRPr="00740572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54646</w:t>
            </w:r>
          </w:p>
        </w:tc>
      </w:tr>
      <w:tr w:rsidR="001C665E" w:rsidTr="004C63CC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 w:rsidRPr="00740572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121029</w:t>
            </w:r>
          </w:p>
        </w:tc>
      </w:tr>
      <w:tr w:rsidR="001C665E" w:rsidTr="004C63CC">
        <w:trPr>
          <w:trHeight w:val="5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2552</w:t>
            </w:r>
          </w:p>
        </w:tc>
      </w:tr>
      <w:tr w:rsidR="001C665E" w:rsidTr="004C63CC">
        <w:trPr>
          <w:trHeight w:val="1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CA5DEF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1017,8</w:t>
            </w:r>
          </w:p>
        </w:tc>
      </w:tr>
      <w:tr w:rsidR="001C665E" w:rsidTr="004C63CC">
        <w:trPr>
          <w:trHeight w:val="4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rPr>
                <w:lang w:val="kk-KZ"/>
              </w:rPr>
              <w:t>Е</w:t>
            </w:r>
            <w:proofErr w:type="spellStart"/>
            <w:r>
              <w:t>жемесячные</w:t>
            </w:r>
            <w:proofErr w:type="spellEnd"/>
            <w: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12525</w:t>
            </w:r>
          </w:p>
        </w:tc>
      </w:tr>
      <w:tr w:rsidR="001C665E" w:rsidTr="004C63CC">
        <w:trPr>
          <w:trHeight w:val="8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15980,5</w:t>
            </w:r>
          </w:p>
        </w:tc>
      </w:tr>
      <w:tr w:rsidR="001C665E" w:rsidTr="004C63CC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B275AB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566DD1" w:rsidRDefault="001C665E" w:rsidP="004C63CC">
            <w:r w:rsidRPr="00566DD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130222,4</w:t>
            </w:r>
          </w:p>
        </w:tc>
      </w:tr>
      <w:tr w:rsidR="001C665E" w:rsidTr="004C63CC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30CE2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 w:rsidRPr="00993BE4"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941,4</w:t>
            </w:r>
          </w:p>
        </w:tc>
      </w:tr>
      <w:tr w:rsidR="001C665E" w:rsidTr="004C63CC">
        <w:trPr>
          <w:trHeight w:val="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B275AB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993BE4" w:rsidRDefault="001C665E" w:rsidP="004C63CC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119119</w:t>
            </w:r>
          </w:p>
        </w:tc>
      </w:tr>
      <w:tr w:rsidR="001C665E" w:rsidTr="004C63CC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792748,4</w:t>
            </w:r>
          </w:p>
        </w:tc>
      </w:tr>
      <w:tr w:rsidR="001C665E" w:rsidTr="004C63CC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2723</w:t>
            </w:r>
          </w:p>
        </w:tc>
      </w:tr>
      <w:tr w:rsidR="001C665E" w:rsidTr="004C63CC">
        <w:trPr>
          <w:trHeight w:val="4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2723</w:t>
            </w:r>
          </w:p>
        </w:tc>
      </w:tr>
      <w:tr w:rsidR="001C665E" w:rsidTr="004C63CC">
        <w:trPr>
          <w:trHeight w:val="9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304791</w:t>
            </w:r>
          </w:p>
        </w:tc>
      </w:tr>
      <w:tr w:rsidR="001C665E" w:rsidTr="004C63C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B977BA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304791</w:t>
            </w:r>
          </w:p>
        </w:tc>
      </w:tr>
      <w:tr w:rsidR="001C665E" w:rsidTr="004C63CC">
        <w:trPr>
          <w:trHeight w:val="9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477148,4</w:t>
            </w:r>
          </w:p>
        </w:tc>
      </w:tr>
      <w:tr w:rsidR="001C665E" w:rsidTr="004C63CC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248047</w:t>
            </w:r>
          </w:p>
        </w:tc>
      </w:tr>
      <w:tr w:rsidR="001C665E" w:rsidTr="004C63CC">
        <w:trPr>
          <w:trHeight w:val="15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5F3857" w:rsidRDefault="001C665E" w:rsidP="004C63CC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26998</w:t>
            </w:r>
          </w:p>
        </w:tc>
      </w:tr>
      <w:tr w:rsidR="001C665E" w:rsidTr="004C63C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92227E" w:rsidRDefault="001C665E" w:rsidP="004C63CC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11759,5</w:t>
            </w:r>
          </w:p>
        </w:tc>
      </w:tr>
      <w:tr w:rsidR="001C665E" w:rsidTr="004C63CC">
        <w:trPr>
          <w:trHeight w:val="9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proofErr w:type="gramStart"/>
            <w:r>
              <w:t>Халы</w:t>
            </w:r>
            <w:proofErr w:type="gramEnd"/>
            <w:r>
              <w:t>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257</w:t>
            </w:r>
          </w:p>
        </w:tc>
      </w:tr>
      <w:tr w:rsidR="001C665E" w:rsidTr="004C63CC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3669</w:t>
            </w:r>
          </w:p>
        </w:tc>
      </w:tr>
      <w:tr w:rsidR="001C665E" w:rsidTr="004C63CC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54697</w:t>
            </w:r>
          </w:p>
        </w:tc>
      </w:tr>
      <w:tr w:rsidR="001C665E" w:rsidTr="004C63C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6902,5</w:t>
            </w:r>
          </w:p>
        </w:tc>
      </w:tr>
      <w:tr w:rsidR="001C665E" w:rsidTr="004C63CC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91605</w:t>
            </w:r>
          </w:p>
        </w:tc>
      </w:tr>
      <w:tr w:rsidR="001C665E" w:rsidTr="004C63CC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33213,4</w:t>
            </w:r>
          </w:p>
        </w:tc>
      </w:tr>
      <w:tr w:rsidR="001C665E" w:rsidTr="004C63CC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8086</w:t>
            </w:r>
          </w:p>
        </w:tc>
      </w:tr>
      <w:tr w:rsidR="001C665E" w:rsidTr="004C63C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500</w:t>
            </w:r>
          </w:p>
        </w:tc>
      </w:tr>
      <w:tr w:rsidR="001C665E" w:rsidTr="004C63C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9B67FC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623AFB" w:rsidRDefault="001C665E" w:rsidP="004C63CC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7586</w:t>
            </w:r>
          </w:p>
        </w:tc>
      </w:tr>
      <w:tr w:rsidR="001C665E" w:rsidTr="004C63C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647030</w:t>
            </w:r>
          </w:p>
        </w:tc>
      </w:tr>
      <w:tr w:rsidR="001C665E" w:rsidTr="004C63CC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B275AB" w:rsidRDefault="001C665E" w:rsidP="004C6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rPr>
                <w:bCs/>
              </w:rPr>
            </w:pPr>
            <w:r w:rsidRPr="00B27AA6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524843</w:t>
            </w:r>
          </w:p>
        </w:tc>
      </w:tr>
      <w:tr w:rsidR="001C665E" w:rsidTr="004C63CC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B275AB" w:rsidRDefault="001C665E" w:rsidP="004C63C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rPr>
                <w:bCs/>
              </w:rPr>
            </w:pPr>
            <w:r w:rsidRPr="00FB7676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524843</w:t>
            </w:r>
          </w:p>
        </w:tc>
      </w:tr>
      <w:tr w:rsidR="001C665E" w:rsidTr="004C63C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B27AA6" w:rsidRDefault="001C665E" w:rsidP="004C63C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FD576B" w:rsidRDefault="001C665E" w:rsidP="004C63CC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54484</w:t>
            </w:r>
          </w:p>
        </w:tc>
      </w:tr>
      <w:tr w:rsidR="001C665E" w:rsidTr="004C63C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DF2DD7" w:rsidRDefault="001C665E" w:rsidP="004C63CC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54484</w:t>
            </w:r>
          </w:p>
        </w:tc>
      </w:tr>
      <w:tr w:rsidR="001C665E" w:rsidTr="004C63CC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B27AA6" w:rsidRDefault="001C665E" w:rsidP="004C63C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FD576B" w:rsidRDefault="001C665E" w:rsidP="004C63CC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67703</w:t>
            </w:r>
          </w:p>
        </w:tc>
      </w:tr>
      <w:tr w:rsidR="001C665E" w:rsidTr="004C63CC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9F5686" w:rsidRDefault="001C665E" w:rsidP="004C63CC">
            <w:r w:rsidRPr="00A10699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67703</w:t>
            </w:r>
          </w:p>
        </w:tc>
      </w:tr>
      <w:tr w:rsidR="001C665E" w:rsidTr="004C63CC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514927,3</w:t>
            </w:r>
          </w:p>
        </w:tc>
      </w:tr>
      <w:tr w:rsidR="001C665E" w:rsidTr="004C63C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134708</w:t>
            </w:r>
          </w:p>
        </w:tc>
      </w:tr>
      <w:tr w:rsidR="001C665E" w:rsidTr="004C63CC">
        <w:trPr>
          <w:trHeight w:val="1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134708</w:t>
            </w:r>
          </w:p>
        </w:tc>
      </w:tr>
      <w:tr w:rsidR="001C665E" w:rsidTr="004C63CC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136826,6</w:t>
            </w:r>
          </w:p>
        </w:tc>
      </w:tr>
      <w:tr w:rsidR="001C665E" w:rsidTr="004C63CC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28553,8</w:t>
            </w:r>
          </w:p>
        </w:tc>
      </w:tr>
      <w:tr w:rsidR="001C665E" w:rsidTr="004C63CC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11185</w:t>
            </w:r>
          </w:p>
        </w:tc>
      </w:tr>
      <w:tr w:rsidR="001C665E" w:rsidTr="004C63CC">
        <w:trPr>
          <w:trHeight w:val="6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26743</w:t>
            </w:r>
          </w:p>
        </w:tc>
      </w:tr>
      <w:tr w:rsidR="001C665E" w:rsidTr="004C63CC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70344,8</w:t>
            </w:r>
          </w:p>
        </w:tc>
      </w:tr>
      <w:tr w:rsidR="001C665E" w:rsidTr="004C63CC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37BB6" w:rsidRDefault="001C665E" w:rsidP="004C63C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566DD1" w:rsidRDefault="001C665E" w:rsidP="004C63CC">
            <w:pPr>
              <w:rPr>
                <w:color w:val="000000"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1075</w:t>
            </w:r>
          </w:p>
        </w:tc>
      </w:tr>
      <w:tr w:rsidR="001C665E" w:rsidTr="004C63C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37BB6" w:rsidRDefault="001C665E" w:rsidP="004C63CC">
            <w:pPr>
              <w:rPr>
                <w:color w:val="000000"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1075</w:t>
            </w:r>
          </w:p>
        </w:tc>
      </w:tr>
      <w:tr w:rsidR="001C665E" w:rsidTr="004C63CC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104830,1</w:t>
            </w:r>
          </w:p>
        </w:tc>
      </w:tr>
      <w:tr w:rsidR="001C665E" w:rsidTr="004C63CC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104330,1</w:t>
            </w:r>
          </w:p>
        </w:tc>
      </w:tr>
      <w:tr w:rsidR="001C665E" w:rsidTr="004C63C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500</w:t>
            </w:r>
          </w:p>
        </w:tc>
      </w:tr>
      <w:tr w:rsidR="001C665E" w:rsidTr="004C63CC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7891</w:t>
            </w:r>
          </w:p>
        </w:tc>
      </w:tr>
      <w:tr w:rsidR="001C665E" w:rsidTr="004C63CC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7891</w:t>
            </w:r>
          </w:p>
        </w:tc>
      </w:tr>
      <w:tr w:rsidR="001C665E" w:rsidTr="004C63C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47719,3</w:t>
            </w:r>
          </w:p>
        </w:tc>
      </w:tr>
      <w:tr w:rsidR="001C665E" w:rsidTr="004C63C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17884,3</w:t>
            </w:r>
          </w:p>
        </w:tc>
      </w:tr>
      <w:tr w:rsidR="001C665E" w:rsidTr="004C63CC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37BB6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312</w:t>
            </w:r>
          </w:p>
        </w:tc>
      </w:tr>
      <w:tr w:rsidR="001C665E" w:rsidTr="004C63C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DB4E9D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 w:rsidRPr="00B9506F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3154</w:t>
            </w:r>
          </w:p>
        </w:tc>
      </w:tr>
      <w:tr w:rsidR="001C665E" w:rsidTr="004C63CC">
        <w:trPr>
          <w:trHeight w:val="1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566DD1" w:rsidRDefault="001C665E" w:rsidP="004C63CC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26369</w:t>
            </w:r>
          </w:p>
        </w:tc>
      </w:tr>
      <w:tr w:rsidR="001C665E" w:rsidTr="004C63CC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81877,3</w:t>
            </w:r>
          </w:p>
        </w:tc>
      </w:tr>
      <w:tr w:rsidR="001C665E" w:rsidTr="004C63CC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57021,1</w:t>
            </w:r>
          </w:p>
        </w:tc>
      </w:tr>
      <w:tr w:rsidR="001C665E" w:rsidTr="004C63CC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19163,2</w:t>
            </w:r>
          </w:p>
        </w:tc>
      </w:tr>
      <w:tr w:rsidR="001C665E" w:rsidTr="004C63CC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5693</w:t>
            </w:r>
          </w:p>
        </w:tc>
      </w:tr>
      <w:tr w:rsidR="001C665E" w:rsidTr="004C63CC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127047,7</w:t>
            </w:r>
          </w:p>
        </w:tc>
      </w:tr>
      <w:tr w:rsidR="001C665E" w:rsidTr="004C63CC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27407,6</w:t>
            </w:r>
          </w:p>
        </w:tc>
      </w:tr>
      <w:tr w:rsidR="001C665E" w:rsidTr="004C63CC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26367,6</w:t>
            </w:r>
          </w:p>
        </w:tc>
      </w:tr>
      <w:tr w:rsidR="001C665E" w:rsidTr="004C63CC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E85131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1040</w:t>
            </w:r>
          </w:p>
        </w:tc>
      </w:tr>
      <w:tr w:rsidR="001C665E" w:rsidTr="004C63CC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155B4F" w:rsidRDefault="001C665E" w:rsidP="004C63CC">
            <w:r w:rsidRPr="00155B4F">
              <w:rPr>
                <w:color w:val="000000"/>
                <w:spacing w:val="2"/>
                <w:shd w:val="clear" w:color="auto" w:fill="FFFFFF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6361</w:t>
            </w:r>
          </w:p>
        </w:tc>
      </w:tr>
      <w:tr w:rsidR="001C665E" w:rsidTr="004C63CC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155B4F" w:rsidRDefault="001C665E" w:rsidP="004C63CC">
            <w:r w:rsidRPr="00155B4F">
              <w:rPr>
                <w:color w:val="000000"/>
                <w:spacing w:val="2"/>
                <w:shd w:val="clear" w:color="auto" w:fill="FFFFFF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6361</w:t>
            </w:r>
          </w:p>
        </w:tc>
      </w:tr>
      <w:tr w:rsidR="001C665E" w:rsidTr="004C63C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48919,6</w:t>
            </w:r>
          </w:p>
        </w:tc>
      </w:tr>
      <w:tr w:rsidR="001C665E" w:rsidTr="004C63CC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46924,6</w:t>
            </w:r>
          </w:p>
        </w:tc>
      </w:tr>
      <w:tr w:rsidR="001C665E" w:rsidTr="004C63CC">
        <w:trPr>
          <w:trHeight w:val="2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E85131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1995</w:t>
            </w:r>
          </w:p>
        </w:tc>
      </w:tr>
      <w:tr w:rsidR="001C665E" w:rsidTr="004C63CC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44359,5</w:t>
            </w:r>
          </w:p>
        </w:tc>
      </w:tr>
      <w:tr w:rsidR="001C665E" w:rsidTr="004C63CC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7E66D2" w:rsidRDefault="001C665E" w:rsidP="004C63C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44359,5</w:t>
            </w:r>
          </w:p>
        </w:tc>
      </w:tr>
      <w:tr w:rsidR="001C665E" w:rsidTr="004C63CC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27087,6</w:t>
            </w:r>
          </w:p>
        </w:tc>
      </w:tr>
      <w:tr w:rsidR="001C665E" w:rsidTr="004C63CC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6A566E" w:rsidRDefault="001C665E" w:rsidP="004C6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6A566E" w:rsidRDefault="001C665E" w:rsidP="004C63CC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27087,6</w:t>
            </w:r>
          </w:p>
        </w:tc>
      </w:tr>
      <w:tr w:rsidR="001C665E" w:rsidTr="004C63CC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6A566E" w:rsidRDefault="001C665E" w:rsidP="004C63CC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27087,6</w:t>
            </w:r>
          </w:p>
        </w:tc>
      </w:tr>
      <w:tr w:rsidR="001C665E" w:rsidTr="004C63CC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1049786</w:t>
            </w:r>
          </w:p>
        </w:tc>
      </w:tr>
      <w:tr w:rsidR="001C665E" w:rsidTr="004C63CC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1049786</w:t>
            </w:r>
          </w:p>
        </w:tc>
      </w:tr>
      <w:tr w:rsidR="001C665E" w:rsidTr="004C63CC">
        <w:trPr>
          <w:trHeight w:val="3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16000</w:t>
            </w:r>
          </w:p>
        </w:tc>
      </w:tr>
      <w:tr w:rsidR="001C665E" w:rsidTr="004C63C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61180B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61180B" w:rsidRDefault="001C665E" w:rsidP="004C63CC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41004</w:t>
            </w:r>
          </w:p>
        </w:tc>
      </w:tr>
      <w:tr w:rsidR="001C665E" w:rsidTr="004C63C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61180B" w:rsidRDefault="001C665E" w:rsidP="004C63CC">
            <w:pPr>
              <w:rPr>
                <w:rFonts w:ascii="Consolas"/>
                <w:color w:val="000000"/>
              </w:rPr>
            </w:pPr>
            <w:r w:rsidRPr="00FD0401">
              <w:rPr>
                <w:color w:val="000000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988382</w:t>
            </w:r>
          </w:p>
        </w:tc>
      </w:tr>
      <w:tr w:rsidR="001C665E" w:rsidTr="004C63CC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4400</w:t>
            </w:r>
          </w:p>
        </w:tc>
      </w:tr>
      <w:tr w:rsidR="001C665E" w:rsidTr="004C63CC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599110</w:t>
            </w:r>
          </w:p>
        </w:tc>
      </w:tr>
      <w:tr w:rsidR="001C665E" w:rsidTr="004C63CC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1500</w:t>
            </w:r>
          </w:p>
        </w:tc>
      </w:tr>
      <w:tr w:rsidR="001C665E" w:rsidTr="004C63CC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1500</w:t>
            </w:r>
          </w:p>
        </w:tc>
      </w:tr>
      <w:tr w:rsidR="001C665E" w:rsidTr="004C63CC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88023</w:t>
            </w:r>
          </w:p>
        </w:tc>
      </w:tr>
      <w:tr w:rsidR="001C665E" w:rsidTr="004C63C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88023</w:t>
            </w:r>
          </w:p>
        </w:tc>
      </w:tr>
      <w:tr w:rsidR="001C665E" w:rsidTr="004C63C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509587</w:t>
            </w:r>
          </w:p>
        </w:tc>
      </w:tr>
      <w:tr w:rsidR="001C665E" w:rsidTr="004C63C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E85131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0606ED" w:rsidRDefault="001C665E" w:rsidP="004C63CC">
            <w:r w:rsidRPr="000606ED">
              <w:rPr>
                <w:color w:val="000000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 w:rsidRPr="000606ED">
              <w:rPr>
                <w:color w:val="000000"/>
              </w:rPr>
              <w:t>Ауыл</w:t>
            </w:r>
            <w:proofErr w:type="spellEnd"/>
            <w:r w:rsidRPr="000606ED">
              <w:rPr>
                <w:color w:val="000000"/>
              </w:rPr>
              <w:t xml:space="preserve">-Ел </w:t>
            </w:r>
            <w:proofErr w:type="spellStart"/>
            <w:r w:rsidRPr="000606ED">
              <w:rPr>
                <w:color w:val="000000"/>
              </w:rPr>
              <w:t>бесі</w:t>
            </w:r>
            <w:proofErr w:type="gramStart"/>
            <w:r w:rsidRPr="000606ED">
              <w:rPr>
                <w:color w:val="000000"/>
              </w:rPr>
              <w:t>г</w:t>
            </w:r>
            <w:proofErr w:type="gramEnd"/>
            <w:r w:rsidRPr="000606ED">
              <w:rPr>
                <w:color w:val="000000"/>
              </w:rPr>
              <w:t>і</w:t>
            </w:r>
            <w:proofErr w:type="spellEnd"/>
            <w:r w:rsidRPr="000606ED">
              <w:rPr>
                <w:color w:val="000000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509587</w:t>
            </w:r>
          </w:p>
        </w:tc>
      </w:tr>
      <w:tr w:rsidR="001C665E" w:rsidTr="004C63CC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CD7B49" w:rsidRDefault="001C665E" w:rsidP="004C6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0B60B1" w:rsidRDefault="001C665E" w:rsidP="004C63CC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96</w:t>
            </w:r>
          </w:p>
        </w:tc>
      </w:tr>
      <w:tr w:rsidR="001C665E" w:rsidTr="004C63CC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CD7B49" w:rsidRDefault="001C665E" w:rsidP="004C63C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96</w:t>
            </w:r>
          </w:p>
        </w:tc>
      </w:tr>
      <w:tr w:rsidR="001C665E" w:rsidTr="004C63CC">
        <w:trPr>
          <w:trHeight w:val="10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566DD1" w:rsidRDefault="001C665E" w:rsidP="004C63CC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96</w:t>
            </w:r>
          </w:p>
        </w:tc>
      </w:tr>
      <w:tr w:rsidR="001C665E" w:rsidTr="004C63CC">
        <w:trPr>
          <w:trHeight w:val="1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2077217,5</w:t>
            </w:r>
          </w:p>
        </w:tc>
      </w:tr>
      <w:tr w:rsidR="001C665E" w:rsidTr="004C63C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2077217,5</w:t>
            </w:r>
          </w:p>
        </w:tc>
      </w:tr>
      <w:tr w:rsidR="001C665E" w:rsidTr="004C63C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Pr="00837BB6" w:rsidRDefault="001C665E" w:rsidP="004C63C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37BB6" w:rsidRDefault="001C665E" w:rsidP="004C63CC">
            <w:pPr>
              <w:rPr>
                <w:bCs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 xml:space="preserve">Возврат неиспользованных (недоиспользованных) целевых </w:t>
            </w:r>
            <w:r w:rsidRPr="00837BB6">
              <w:rPr>
                <w:color w:val="000000"/>
                <w:spacing w:val="2"/>
                <w:shd w:val="clear" w:color="auto" w:fill="FFFFFF"/>
              </w:rPr>
              <w:lastRenderedPageBreak/>
              <w:t>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lastRenderedPageBreak/>
              <w:t>20839</w:t>
            </w:r>
          </w:p>
        </w:tc>
      </w:tr>
      <w:tr w:rsidR="001C665E" w:rsidTr="004C63C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490EB8" w:rsidRDefault="001C665E" w:rsidP="004C63C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5E" w:rsidRPr="00837BB6" w:rsidRDefault="001C665E" w:rsidP="004C63CC">
            <w:pPr>
              <w:rPr>
                <w:bCs/>
                <w:lang w:val="kk-KZ"/>
              </w:rPr>
            </w:pPr>
            <w:r w:rsidRPr="00837BB6"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1989814</w:t>
            </w:r>
          </w:p>
        </w:tc>
      </w:tr>
      <w:tr w:rsidR="001C665E" w:rsidTr="004C63CC">
        <w:trPr>
          <w:trHeight w:val="1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Default="001C665E" w:rsidP="004C63C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Default="001C665E" w:rsidP="004C63C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5E" w:rsidRPr="00837BB6" w:rsidRDefault="001C665E" w:rsidP="004C63CC">
            <w:pPr>
              <w:rPr>
                <w:bCs/>
                <w:lang w:val="kk-KZ"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66564,5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Default="001C665E" w:rsidP="004C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F0C4B" w:rsidRDefault="001C665E" w:rsidP="004C63C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F0C4B" w:rsidRDefault="001C665E" w:rsidP="004C63C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107977</w:t>
            </w:r>
          </w:p>
        </w:tc>
      </w:tr>
      <w:tr w:rsidR="001C665E" w:rsidRPr="00CC4F4F" w:rsidTr="004C63CC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Default="001C665E" w:rsidP="004C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F0C4B" w:rsidRDefault="001C665E" w:rsidP="004C63C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F0C4B" w:rsidRDefault="001C665E" w:rsidP="004C63C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1C665E" w:rsidRPr="00CF4B91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1C665E" w:rsidRPr="00CF4B91" w:rsidRDefault="001C665E" w:rsidP="004C63CC">
            <w:pPr>
              <w:jc w:val="center"/>
              <w:rPr>
                <w:bCs/>
                <w:lang w:val="kk-KZ"/>
              </w:rPr>
            </w:pPr>
            <w:r w:rsidRPr="00CF4B91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C665E" w:rsidRPr="00CF4B91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C665E" w:rsidRPr="00CF4B91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1C665E" w:rsidRDefault="001C665E" w:rsidP="004C63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C665E" w:rsidRDefault="001C665E" w:rsidP="004C63CC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C665E" w:rsidRDefault="001C665E" w:rsidP="004C63C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665E" w:rsidRDefault="001C665E" w:rsidP="004C63CC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1C665E" w:rsidRDefault="001C665E" w:rsidP="004C63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1C665E" w:rsidRPr="007F0C4B" w:rsidRDefault="001C665E" w:rsidP="004C6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1C665E" w:rsidRPr="00CD7B49" w:rsidRDefault="001C665E" w:rsidP="004C63CC">
            <w:pPr>
              <w:ind w:left="-103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665E" w:rsidRPr="00CF4B91" w:rsidRDefault="001C665E" w:rsidP="004C63CC">
            <w:pPr>
              <w:spacing w:line="276" w:lineRule="auto"/>
              <w:rPr>
                <w:bCs/>
              </w:rPr>
            </w:pPr>
            <w:r w:rsidRPr="00CF4B91">
              <w:rPr>
                <w:color w:val="00000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665E" w:rsidRPr="00801865" w:rsidRDefault="001C665E" w:rsidP="004C63CC">
            <w:pPr>
              <w:jc w:val="center"/>
            </w:pPr>
            <w:r w:rsidRPr="00801865">
              <w:t>202801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94824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94824</w:t>
            </w:r>
          </w:p>
        </w:tc>
      </w:tr>
      <w:tr w:rsidR="001C665E" w:rsidRPr="00CC4F4F" w:rsidTr="004C63CC">
        <w:trPr>
          <w:gridAfter w:val="1"/>
          <w:wAfter w:w="6" w:type="dxa"/>
          <w:trHeight w:val="27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94824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 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 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 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-278255,5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278255,5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202801</w:t>
            </w:r>
          </w:p>
        </w:tc>
      </w:tr>
      <w:tr w:rsidR="001C665E" w:rsidRPr="00CC4F4F" w:rsidTr="004C63C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202801</w:t>
            </w:r>
          </w:p>
        </w:tc>
      </w:tr>
      <w:tr w:rsidR="001C665E" w:rsidRPr="00CC4F4F" w:rsidTr="004C63CC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202801</w:t>
            </w:r>
          </w:p>
        </w:tc>
      </w:tr>
      <w:tr w:rsidR="001C665E" w:rsidRPr="00CC4F4F" w:rsidTr="004C63C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94824</w:t>
            </w:r>
          </w:p>
        </w:tc>
      </w:tr>
      <w:tr w:rsidR="001C665E" w:rsidRPr="00CC4F4F" w:rsidTr="004C63CC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94824</w:t>
            </w:r>
          </w:p>
        </w:tc>
      </w:tr>
      <w:tr w:rsidR="001C665E" w:rsidRPr="00CC4F4F" w:rsidTr="004C63CC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793EFA" w:rsidRDefault="001C665E" w:rsidP="004C63CC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B7676" w:rsidRDefault="001C665E" w:rsidP="004C63CC">
            <w:pPr>
              <w:spacing w:line="276" w:lineRule="auto"/>
              <w:rPr>
                <w:lang w:eastAsia="en-US"/>
              </w:rPr>
            </w:pPr>
            <w:r w:rsidRPr="00FB7676"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94824</w:t>
            </w:r>
          </w:p>
        </w:tc>
      </w:tr>
      <w:tr w:rsidR="001C665E" w:rsidRPr="00AA23DD" w:rsidTr="004C63CC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C33F2" w:rsidRDefault="001C665E" w:rsidP="004C63CC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  <w:rPr>
                <w:bCs/>
              </w:rPr>
            </w:pPr>
            <w:r w:rsidRPr="00801865">
              <w:rPr>
                <w:bCs/>
              </w:rPr>
              <w:t>170278,5</w:t>
            </w:r>
          </w:p>
        </w:tc>
      </w:tr>
      <w:tr w:rsidR="001C665E" w:rsidRPr="00AA23DD" w:rsidTr="004C63CC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C33F2" w:rsidRDefault="001C665E" w:rsidP="004C63CC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170278,5</w:t>
            </w:r>
          </w:p>
        </w:tc>
      </w:tr>
      <w:tr w:rsidR="001C665E" w:rsidRPr="00AA23DD" w:rsidTr="004C63CC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C665E" w:rsidRPr="00FC33F2" w:rsidRDefault="001C665E" w:rsidP="004C63CC">
            <w:pPr>
              <w:ind w:left="-108" w:right="-108"/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C665E" w:rsidRPr="00FC33F2" w:rsidRDefault="001C665E" w:rsidP="004C63CC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C665E" w:rsidRPr="00801865" w:rsidRDefault="001C665E" w:rsidP="004C63CC">
            <w:pPr>
              <w:jc w:val="center"/>
            </w:pPr>
            <w:r w:rsidRPr="00801865">
              <w:t>170278,5</w:t>
            </w:r>
          </w:p>
        </w:tc>
      </w:tr>
    </w:tbl>
    <w:p w:rsidR="001C665E" w:rsidRDefault="001C665E" w:rsidP="001C665E">
      <w:pPr>
        <w:jc w:val="right"/>
        <w:rPr>
          <w:lang w:val="kk-KZ"/>
        </w:rPr>
      </w:pPr>
    </w:p>
    <w:p w:rsidR="001C665E" w:rsidRDefault="001C665E" w:rsidP="001C665E">
      <w:pPr>
        <w:jc w:val="center"/>
        <w:rPr>
          <w:b/>
          <w:sz w:val="28"/>
          <w:szCs w:val="28"/>
        </w:rPr>
      </w:pPr>
    </w:p>
    <w:p w:rsidR="001C665E" w:rsidRDefault="001C665E" w:rsidP="001C665E"/>
    <w:sectPr w:rsidR="001C665E" w:rsidSect="001C66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5A" w:rsidRDefault="00294D5A" w:rsidP="001C665E">
      <w:r>
        <w:separator/>
      </w:r>
    </w:p>
  </w:endnote>
  <w:endnote w:type="continuationSeparator" w:id="0">
    <w:p w:rsidR="00294D5A" w:rsidRDefault="00294D5A" w:rsidP="001C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5A" w:rsidRDefault="00294D5A" w:rsidP="001C665E">
      <w:r>
        <w:separator/>
      </w:r>
    </w:p>
  </w:footnote>
  <w:footnote w:type="continuationSeparator" w:id="0">
    <w:p w:rsidR="00294D5A" w:rsidRDefault="00294D5A" w:rsidP="001C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44683"/>
      <w:docPartObj>
        <w:docPartGallery w:val="Page Numbers (Top of Page)"/>
        <w:docPartUnique/>
      </w:docPartObj>
    </w:sdtPr>
    <w:sdtContent>
      <w:p w:rsidR="001C665E" w:rsidRDefault="001C66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65E" w:rsidRDefault="001C66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AE"/>
    <w:rsid w:val="001C665E"/>
    <w:rsid w:val="00294D5A"/>
    <w:rsid w:val="005329E2"/>
    <w:rsid w:val="00633E97"/>
    <w:rsid w:val="00D96EAE"/>
    <w:rsid w:val="00E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5E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1C665E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1C665E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1C665E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3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65E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1C665E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1C665E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1C665E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5">
    <w:name w:val="annotation reference"/>
    <w:basedOn w:val="a0"/>
    <w:uiPriority w:val="99"/>
    <w:semiHidden/>
    <w:unhideWhenUsed/>
    <w:rsid w:val="001C66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665E"/>
    <w:pPr>
      <w:overflowPunct/>
      <w:autoSpaceDE/>
      <w:autoSpaceDN/>
      <w:adjustRightInd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1C6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66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66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C665E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C665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1C665E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uiPriority w:val="99"/>
    <w:rsid w:val="001C665E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C665E"/>
  </w:style>
  <w:style w:type="paragraph" w:customStyle="1" w:styleId="af">
    <w:name w:val="Знак"/>
    <w:basedOn w:val="a"/>
    <w:autoRedefine/>
    <w:rsid w:val="001C665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1C665E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1C665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1C665E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C665E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5E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1C665E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1C665E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1C665E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E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3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65E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1C665E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1C665E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1C665E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5">
    <w:name w:val="annotation reference"/>
    <w:basedOn w:val="a0"/>
    <w:uiPriority w:val="99"/>
    <w:semiHidden/>
    <w:unhideWhenUsed/>
    <w:rsid w:val="001C66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665E"/>
    <w:pPr>
      <w:overflowPunct/>
      <w:autoSpaceDE/>
      <w:autoSpaceDN/>
      <w:adjustRightInd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1C6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66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66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C665E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C665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1C665E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uiPriority w:val="99"/>
    <w:rsid w:val="001C665E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C665E"/>
  </w:style>
  <w:style w:type="paragraph" w:customStyle="1" w:styleId="af">
    <w:name w:val="Знак"/>
    <w:basedOn w:val="a"/>
    <w:autoRedefine/>
    <w:rsid w:val="001C665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1C665E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1C665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1C665E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C665E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2763</Words>
  <Characters>15751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2020-02-26T04:14:00Z</dcterms:created>
  <dcterms:modified xsi:type="dcterms:W3CDTF">2020-02-26T04:19:00Z</dcterms:modified>
</cp:coreProperties>
</file>